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2CAF7" w14:textId="77777777" w:rsidR="001E12D1" w:rsidRDefault="001E12D1" w:rsidP="00A14818">
      <w:pPr>
        <w:ind w:left="426"/>
        <w:jc w:val="center"/>
        <w:rPr>
          <w:rFonts w:ascii="Arial" w:hAnsi="Arial" w:cs="Arial"/>
          <w:b/>
        </w:rPr>
      </w:pPr>
    </w:p>
    <w:p w14:paraId="29D73D60" w14:textId="1B71AC0F" w:rsidR="00FA7E13" w:rsidRPr="001E12D1" w:rsidRDefault="00D21089" w:rsidP="00A14818">
      <w:pPr>
        <w:ind w:left="426"/>
        <w:jc w:val="center"/>
        <w:rPr>
          <w:rFonts w:ascii="Arial" w:hAnsi="Arial" w:cs="Arial"/>
          <w:b/>
          <w:sz w:val="28"/>
        </w:rPr>
      </w:pPr>
      <w:r>
        <w:rPr>
          <w:rFonts w:ascii="Arial" w:hAnsi="Arial" w:cs="Arial"/>
          <w:b/>
          <w:sz w:val="28"/>
        </w:rPr>
        <w:t xml:space="preserve">Marché </w:t>
      </w:r>
      <w:r w:rsidR="009D08BD" w:rsidRPr="009D08BD">
        <w:rPr>
          <w:rFonts w:ascii="Arial" w:hAnsi="Arial" w:cs="Arial"/>
          <w:b/>
          <w:sz w:val="28"/>
        </w:rPr>
        <w:t>2025</w:t>
      </w:r>
      <w:r w:rsidRPr="009D08BD">
        <w:rPr>
          <w:rFonts w:ascii="Arial" w:hAnsi="Arial" w:cs="Arial"/>
          <w:b/>
          <w:sz w:val="28"/>
        </w:rPr>
        <w:t>/</w:t>
      </w:r>
      <w:r w:rsidR="00B01078">
        <w:rPr>
          <w:rFonts w:ascii="Arial" w:hAnsi="Arial" w:cs="Arial"/>
          <w:b/>
          <w:sz w:val="28"/>
        </w:rPr>
        <w:t>SID_MED</w:t>
      </w:r>
      <w:r w:rsidRPr="009D08BD">
        <w:rPr>
          <w:rFonts w:ascii="Arial" w:hAnsi="Arial" w:cs="Arial"/>
          <w:b/>
          <w:sz w:val="28"/>
        </w:rPr>
        <w:t>/0</w:t>
      </w:r>
      <w:r w:rsidR="008543B5">
        <w:rPr>
          <w:rFonts w:ascii="Arial" w:hAnsi="Arial" w:cs="Arial"/>
          <w:b/>
          <w:sz w:val="28"/>
        </w:rPr>
        <w:t>200</w:t>
      </w:r>
    </w:p>
    <w:p w14:paraId="47855078" w14:textId="77777777" w:rsidR="001E12D1" w:rsidRDefault="001E12D1" w:rsidP="00A14818">
      <w:pPr>
        <w:ind w:left="426"/>
        <w:jc w:val="center"/>
        <w:rPr>
          <w:rFonts w:ascii="Arial" w:hAnsi="Arial" w:cs="Arial"/>
          <w:b/>
        </w:rPr>
      </w:pPr>
    </w:p>
    <w:p w14:paraId="4A51E006" w14:textId="3681DDDB" w:rsidR="001E12D1" w:rsidRDefault="00486242" w:rsidP="001E12D1">
      <w:pPr>
        <w:ind w:left="426"/>
        <w:jc w:val="center"/>
        <w:rPr>
          <w:rFonts w:ascii="Arial" w:hAnsi="Arial" w:cs="Arial"/>
          <w:sz w:val="24"/>
          <w:szCs w:val="20"/>
        </w:rPr>
      </w:pPr>
      <w:r w:rsidRPr="00486242">
        <w:rPr>
          <w:rFonts w:ascii="Arial" w:hAnsi="Arial" w:cs="Arial"/>
          <w:sz w:val="24"/>
          <w:szCs w:val="20"/>
        </w:rPr>
        <w:t xml:space="preserve">Toulon – Base navale – </w:t>
      </w:r>
      <w:r w:rsidR="009D08BD">
        <w:rPr>
          <w:rFonts w:ascii="Arial" w:hAnsi="Arial" w:cs="Arial"/>
          <w:sz w:val="24"/>
          <w:szCs w:val="20"/>
        </w:rPr>
        <w:t>Bât R et T</w:t>
      </w:r>
      <w:r w:rsidRPr="00486242">
        <w:rPr>
          <w:rFonts w:ascii="Arial" w:hAnsi="Arial" w:cs="Arial"/>
          <w:sz w:val="24"/>
          <w:szCs w:val="20"/>
        </w:rPr>
        <w:t xml:space="preserve"> – </w:t>
      </w:r>
      <w:r w:rsidR="00F23F29">
        <w:rPr>
          <w:rFonts w:ascii="Arial" w:hAnsi="Arial" w:cs="Arial"/>
          <w:sz w:val="24"/>
          <w:szCs w:val="20"/>
        </w:rPr>
        <w:t>Mise en conformités</w:t>
      </w:r>
      <w:r w:rsidR="009D08BD">
        <w:rPr>
          <w:rFonts w:ascii="Arial" w:hAnsi="Arial" w:cs="Arial"/>
          <w:sz w:val="24"/>
          <w:szCs w:val="20"/>
        </w:rPr>
        <w:t xml:space="preserve"> </w:t>
      </w:r>
      <w:r w:rsidR="00F23F29">
        <w:rPr>
          <w:rFonts w:ascii="Arial" w:hAnsi="Arial" w:cs="Arial"/>
          <w:sz w:val="24"/>
          <w:szCs w:val="20"/>
        </w:rPr>
        <w:t>des chambres froides positives</w:t>
      </w:r>
    </w:p>
    <w:p w14:paraId="41A7ED42" w14:textId="77777777" w:rsidR="00486242" w:rsidRPr="009C54F0" w:rsidRDefault="00486242" w:rsidP="001E12D1">
      <w:pPr>
        <w:ind w:left="426"/>
        <w:jc w:val="center"/>
        <w:rPr>
          <w:rFonts w:ascii="Arial" w:hAnsi="Arial" w:cs="Arial"/>
          <w:b/>
        </w:rPr>
      </w:pPr>
    </w:p>
    <w:p w14:paraId="42818039" w14:textId="3B11D739" w:rsidR="00FA7E13" w:rsidRPr="00952D87" w:rsidRDefault="001E12D1" w:rsidP="00A14818">
      <w:pPr>
        <w:pStyle w:val="Titre1"/>
        <w:numPr>
          <w:ilvl w:val="0"/>
          <w:numId w:val="0"/>
        </w:numPr>
        <w:spacing w:before="0"/>
        <w:ind w:left="426"/>
        <w:jc w:val="center"/>
        <w:rPr>
          <w:rFonts w:ascii="Arial" w:hAnsi="Arial" w:cs="Arial"/>
          <w:sz w:val="24"/>
          <w:szCs w:val="20"/>
        </w:rPr>
      </w:pPr>
      <w:r>
        <w:rPr>
          <w:rFonts w:ascii="Arial" w:hAnsi="Arial" w:cs="Arial"/>
          <w:sz w:val="24"/>
          <w:szCs w:val="20"/>
        </w:rPr>
        <w:t>Etat des prix forfaitaires / Détail estimatif</w:t>
      </w:r>
    </w:p>
    <w:p w14:paraId="47C03BFA" w14:textId="6CD61C65" w:rsidR="00FA7E13" w:rsidRDefault="00FA7E13" w:rsidP="00FA7E13">
      <w:pPr>
        <w:ind w:left="-2410"/>
        <w:rPr>
          <w:rFonts w:ascii="Arial" w:hAnsi="Arial" w:cs="Arial"/>
          <w:sz w:val="20"/>
          <w:szCs w:val="20"/>
        </w:rPr>
      </w:pPr>
    </w:p>
    <w:tbl>
      <w:tblPr>
        <w:tblStyle w:val="Grilledutableau"/>
        <w:tblW w:w="0" w:type="auto"/>
        <w:tblInd w:w="421" w:type="dxa"/>
        <w:tblLook w:val="04A0" w:firstRow="1" w:lastRow="0" w:firstColumn="1" w:lastColumn="0" w:noHBand="0" w:noVBand="1"/>
      </w:tblPr>
      <w:tblGrid>
        <w:gridCol w:w="1795"/>
        <w:gridCol w:w="6710"/>
        <w:gridCol w:w="2126"/>
        <w:gridCol w:w="1844"/>
        <w:gridCol w:w="1985"/>
      </w:tblGrid>
      <w:tr w:rsidR="00276B94" w14:paraId="69539A04" w14:textId="77777777" w:rsidTr="004754E0">
        <w:trPr>
          <w:trHeight w:val="397"/>
        </w:trPr>
        <w:tc>
          <w:tcPr>
            <w:tcW w:w="14460" w:type="dxa"/>
            <w:gridSpan w:val="5"/>
            <w:tcBorders>
              <w:top w:val="single" w:sz="4" w:space="0" w:color="auto"/>
              <w:left w:val="single" w:sz="4" w:space="0" w:color="auto"/>
              <w:bottom w:val="nil"/>
              <w:right w:val="single" w:sz="4" w:space="0" w:color="auto"/>
            </w:tcBorders>
            <w:vAlign w:val="center"/>
          </w:tcPr>
          <w:p w14:paraId="2A1456D3" w14:textId="02013C1B" w:rsidR="00276B94" w:rsidRPr="00A14818" w:rsidRDefault="00276B94" w:rsidP="00276B94">
            <w:pPr>
              <w:jc w:val="center"/>
              <w:rPr>
                <w:rFonts w:ascii="Arial" w:hAnsi="Arial" w:cs="Arial"/>
                <w:b/>
                <w:sz w:val="20"/>
                <w:szCs w:val="18"/>
              </w:rPr>
            </w:pPr>
            <w:r>
              <w:rPr>
                <w:rFonts w:ascii="Arial" w:hAnsi="Arial" w:cs="Arial"/>
                <w:b/>
                <w:sz w:val="20"/>
                <w:szCs w:val="18"/>
              </w:rPr>
              <w:t>Détail estimatif</w:t>
            </w:r>
          </w:p>
        </w:tc>
      </w:tr>
      <w:tr w:rsidR="00276B94" w14:paraId="0F92169E" w14:textId="77777777" w:rsidTr="004754E0">
        <w:trPr>
          <w:trHeight w:val="417"/>
        </w:trPr>
        <w:tc>
          <w:tcPr>
            <w:tcW w:w="10631" w:type="dxa"/>
            <w:gridSpan w:val="3"/>
            <w:tcBorders>
              <w:top w:val="single" w:sz="4" w:space="0" w:color="auto"/>
              <w:left w:val="single" w:sz="4" w:space="0" w:color="auto"/>
              <w:bottom w:val="single" w:sz="4" w:space="0" w:color="auto"/>
              <w:right w:val="single" w:sz="4" w:space="0" w:color="auto"/>
            </w:tcBorders>
            <w:vAlign w:val="center"/>
          </w:tcPr>
          <w:p w14:paraId="588284EF" w14:textId="6D6F0E2E" w:rsidR="00276B94" w:rsidRPr="00A14818" w:rsidRDefault="00276B94" w:rsidP="00276B94">
            <w:pPr>
              <w:jc w:val="center"/>
              <w:rPr>
                <w:rFonts w:ascii="Arial" w:hAnsi="Arial" w:cs="Arial"/>
                <w:b/>
                <w:sz w:val="20"/>
                <w:szCs w:val="18"/>
              </w:rPr>
            </w:pPr>
            <w:r>
              <w:rPr>
                <w:rFonts w:ascii="Arial" w:hAnsi="Arial" w:cs="Arial"/>
                <w:b/>
                <w:sz w:val="20"/>
                <w:szCs w:val="18"/>
              </w:rPr>
              <w:t>Etat des prix forfaitaires</w:t>
            </w:r>
          </w:p>
        </w:tc>
        <w:tc>
          <w:tcPr>
            <w:tcW w:w="3829" w:type="dxa"/>
            <w:gridSpan w:val="2"/>
            <w:tcBorders>
              <w:top w:val="nil"/>
              <w:left w:val="single" w:sz="4" w:space="0" w:color="auto"/>
              <w:bottom w:val="single" w:sz="4" w:space="0" w:color="auto"/>
              <w:right w:val="single" w:sz="4" w:space="0" w:color="auto"/>
            </w:tcBorders>
            <w:vAlign w:val="center"/>
          </w:tcPr>
          <w:p w14:paraId="0F7B7DB4" w14:textId="7657A274" w:rsidR="00276B94" w:rsidRPr="00A14818" w:rsidRDefault="00276B94" w:rsidP="00276B94">
            <w:pPr>
              <w:rPr>
                <w:rFonts w:ascii="Arial" w:hAnsi="Arial" w:cs="Arial"/>
                <w:b/>
                <w:sz w:val="20"/>
                <w:szCs w:val="18"/>
              </w:rPr>
            </w:pPr>
          </w:p>
        </w:tc>
      </w:tr>
      <w:tr w:rsidR="00276B94" w14:paraId="6A3661E7" w14:textId="77777777" w:rsidTr="004754E0">
        <w:trPr>
          <w:trHeight w:val="640"/>
        </w:trPr>
        <w:tc>
          <w:tcPr>
            <w:tcW w:w="1795" w:type="dxa"/>
            <w:tcBorders>
              <w:top w:val="single" w:sz="4" w:space="0" w:color="auto"/>
            </w:tcBorders>
            <w:vAlign w:val="center"/>
          </w:tcPr>
          <w:p w14:paraId="7542EE95" w14:textId="2AF64ABA" w:rsidR="00276B94" w:rsidRPr="00A14818" w:rsidRDefault="00276B94" w:rsidP="00276B94">
            <w:pPr>
              <w:jc w:val="center"/>
              <w:rPr>
                <w:rFonts w:ascii="Arial" w:hAnsi="Arial" w:cs="Arial"/>
                <w:b/>
                <w:sz w:val="20"/>
                <w:szCs w:val="18"/>
              </w:rPr>
            </w:pPr>
            <w:r>
              <w:rPr>
                <w:rFonts w:ascii="Arial" w:hAnsi="Arial" w:cs="Arial"/>
                <w:b/>
                <w:sz w:val="20"/>
                <w:szCs w:val="18"/>
              </w:rPr>
              <w:t>Numéro de prix</w:t>
            </w:r>
          </w:p>
        </w:tc>
        <w:tc>
          <w:tcPr>
            <w:tcW w:w="6710" w:type="dxa"/>
            <w:tcBorders>
              <w:top w:val="single" w:sz="4" w:space="0" w:color="auto"/>
            </w:tcBorders>
            <w:vAlign w:val="center"/>
          </w:tcPr>
          <w:p w14:paraId="16D3FABB" w14:textId="5E72CD82" w:rsidR="00276B94" w:rsidRPr="00A14818" w:rsidRDefault="00276B94" w:rsidP="00276B94">
            <w:pPr>
              <w:jc w:val="center"/>
              <w:rPr>
                <w:rFonts w:ascii="Arial" w:hAnsi="Arial" w:cs="Arial"/>
                <w:b/>
                <w:sz w:val="20"/>
                <w:szCs w:val="18"/>
              </w:rPr>
            </w:pPr>
            <w:r w:rsidRPr="00A14818">
              <w:rPr>
                <w:rFonts w:ascii="Arial" w:hAnsi="Arial" w:cs="Arial"/>
                <w:b/>
                <w:sz w:val="20"/>
                <w:szCs w:val="18"/>
              </w:rPr>
              <w:t>Désignation</w:t>
            </w:r>
          </w:p>
        </w:tc>
        <w:tc>
          <w:tcPr>
            <w:tcW w:w="2126" w:type="dxa"/>
            <w:tcBorders>
              <w:top w:val="single" w:sz="4" w:space="0" w:color="auto"/>
            </w:tcBorders>
            <w:vAlign w:val="center"/>
          </w:tcPr>
          <w:p w14:paraId="5D468770" w14:textId="21FBA80D" w:rsidR="00276B94" w:rsidRPr="00A14818" w:rsidRDefault="00276B94" w:rsidP="00276B94">
            <w:pPr>
              <w:jc w:val="center"/>
              <w:rPr>
                <w:rFonts w:ascii="Arial" w:hAnsi="Arial" w:cs="Arial"/>
                <w:b/>
                <w:sz w:val="20"/>
                <w:szCs w:val="18"/>
              </w:rPr>
            </w:pPr>
            <w:r w:rsidRPr="00A14818">
              <w:rPr>
                <w:rFonts w:ascii="Arial" w:hAnsi="Arial" w:cs="Arial"/>
                <w:b/>
                <w:sz w:val="20"/>
                <w:szCs w:val="18"/>
              </w:rPr>
              <w:t xml:space="preserve">Prix </w:t>
            </w:r>
            <w:r>
              <w:rPr>
                <w:rFonts w:ascii="Arial" w:hAnsi="Arial" w:cs="Arial"/>
                <w:b/>
                <w:sz w:val="20"/>
                <w:szCs w:val="18"/>
              </w:rPr>
              <w:t xml:space="preserve">unitaire (€ </w:t>
            </w:r>
            <w:r w:rsidRPr="00A14818">
              <w:rPr>
                <w:rFonts w:ascii="Arial" w:hAnsi="Arial" w:cs="Arial"/>
                <w:b/>
                <w:sz w:val="20"/>
                <w:szCs w:val="18"/>
              </w:rPr>
              <w:t>HT</w:t>
            </w:r>
            <w:r>
              <w:rPr>
                <w:rFonts w:ascii="Arial" w:hAnsi="Arial" w:cs="Arial"/>
                <w:b/>
                <w:sz w:val="20"/>
                <w:szCs w:val="18"/>
              </w:rPr>
              <w:t>)</w:t>
            </w:r>
          </w:p>
        </w:tc>
        <w:tc>
          <w:tcPr>
            <w:tcW w:w="1844" w:type="dxa"/>
            <w:tcBorders>
              <w:top w:val="nil"/>
            </w:tcBorders>
            <w:vAlign w:val="center"/>
          </w:tcPr>
          <w:p w14:paraId="75C6B3AB" w14:textId="403BFAA3" w:rsidR="00276B94" w:rsidRPr="00A14818" w:rsidRDefault="00276B94" w:rsidP="00276B94">
            <w:pPr>
              <w:jc w:val="center"/>
              <w:rPr>
                <w:rFonts w:ascii="Arial" w:hAnsi="Arial" w:cs="Arial"/>
                <w:b/>
                <w:sz w:val="20"/>
                <w:szCs w:val="18"/>
              </w:rPr>
            </w:pPr>
            <w:r w:rsidRPr="00A14818">
              <w:rPr>
                <w:rFonts w:ascii="Arial" w:hAnsi="Arial" w:cs="Arial"/>
                <w:b/>
                <w:sz w:val="20"/>
                <w:szCs w:val="18"/>
              </w:rPr>
              <w:t>Quantité</w:t>
            </w:r>
          </w:p>
        </w:tc>
        <w:tc>
          <w:tcPr>
            <w:tcW w:w="1985" w:type="dxa"/>
            <w:tcBorders>
              <w:top w:val="nil"/>
            </w:tcBorders>
            <w:vAlign w:val="center"/>
          </w:tcPr>
          <w:p w14:paraId="62E79B1C" w14:textId="1EA64FBF" w:rsidR="00276B94" w:rsidRPr="00A14818" w:rsidRDefault="00276B94" w:rsidP="00276B94">
            <w:pPr>
              <w:jc w:val="center"/>
              <w:rPr>
                <w:rFonts w:ascii="Arial" w:hAnsi="Arial" w:cs="Arial"/>
                <w:b/>
                <w:sz w:val="20"/>
                <w:szCs w:val="18"/>
              </w:rPr>
            </w:pPr>
            <w:r w:rsidRPr="00A14818">
              <w:rPr>
                <w:rFonts w:ascii="Arial" w:hAnsi="Arial" w:cs="Arial"/>
                <w:b/>
                <w:sz w:val="20"/>
                <w:szCs w:val="18"/>
              </w:rPr>
              <w:t xml:space="preserve">Prix </w:t>
            </w:r>
            <w:r>
              <w:rPr>
                <w:rFonts w:ascii="Arial" w:hAnsi="Arial" w:cs="Arial"/>
                <w:b/>
                <w:sz w:val="20"/>
                <w:szCs w:val="18"/>
              </w:rPr>
              <w:t xml:space="preserve">(€ </w:t>
            </w:r>
            <w:r w:rsidRPr="00A14818">
              <w:rPr>
                <w:rFonts w:ascii="Arial" w:hAnsi="Arial" w:cs="Arial"/>
                <w:b/>
                <w:sz w:val="20"/>
                <w:szCs w:val="18"/>
              </w:rPr>
              <w:t>HT</w:t>
            </w:r>
            <w:r>
              <w:rPr>
                <w:rFonts w:ascii="Arial" w:hAnsi="Arial" w:cs="Arial"/>
                <w:b/>
                <w:sz w:val="20"/>
                <w:szCs w:val="18"/>
              </w:rPr>
              <w:t>)</w:t>
            </w:r>
          </w:p>
        </w:tc>
      </w:tr>
      <w:tr w:rsidR="00276B94" w14:paraId="3861C164" w14:textId="77777777" w:rsidTr="004754E0">
        <w:trPr>
          <w:trHeight w:hRule="exact" w:val="567"/>
        </w:trPr>
        <w:tc>
          <w:tcPr>
            <w:tcW w:w="1795" w:type="dxa"/>
            <w:vAlign w:val="center"/>
          </w:tcPr>
          <w:p w14:paraId="407969C5" w14:textId="4420C785" w:rsidR="00276B94" w:rsidRDefault="00276B94" w:rsidP="00FA7E13">
            <w:pPr>
              <w:rPr>
                <w:rFonts w:ascii="Arial" w:hAnsi="Arial" w:cs="Arial"/>
                <w:sz w:val="20"/>
                <w:szCs w:val="18"/>
              </w:rPr>
            </w:pPr>
            <w:r>
              <w:rPr>
                <w:rFonts w:ascii="Arial" w:hAnsi="Arial" w:cs="Arial"/>
                <w:sz w:val="20"/>
                <w:szCs w:val="18"/>
              </w:rPr>
              <w:t>P1</w:t>
            </w:r>
          </w:p>
        </w:tc>
        <w:tc>
          <w:tcPr>
            <w:tcW w:w="6710" w:type="dxa"/>
            <w:vAlign w:val="center"/>
          </w:tcPr>
          <w:p w14:paraId="73C80A93" w14:textId="21D93D7D" w:rsidR="00276B94" w:rsidRDefault="00BE1A76" w:rsidP="00FA7E13">
            <w:pPr>
              <w:rPr>
                <w:rFonts w:ascii="Arial" w:hAnsi="Arial" w:cs="Arial"/>
                <w:sz w:val="20"/>
                <w:szCs w:val="18"/>
              </w:rPr>
            </w:pPr>
            <w:r>
              <w:rPr>
                <w:rFonts w:ascii="Arial" w:hAnsi="Arial" w:cs="Arial"/>
                <w:sz w:val="20"/>
                <w:szCs w:val="18"/>
              </w:rPr>
              <w:t>Installation de chantier</w:t>
            </w:r>
          </w:p>
        </w:tc>
        <w:tc>
          <w:tcPr>
            <w:tcW w:w="2126" w:type="dxa"/>
            <w:vAlign w:val="center"/>
          </w:tcPr>
          <w:p w14:paraId="5C4AB0F2" w14:textId="1FB09467" w:rsidR="00276B94" w:rsidRDefault="00276B94" w:rsidP="00FA7E13">
            <w:pPr>
              <w:rPr>
                <w:rFonts w:ascii="Arial" w:hAnsi="Arial" w:cs="Arial"/>
                <w:sz w:val="20"/>
                <w:szCs w:val="18"/>
              </w:rPr>
            </w:pPr>
          </w:p>
        </w:tc>
        <w:tc>
          <w:tcPr>
            <w:tcW w:w="1844" w:type="dxa"/>
            <w:vAlign w:val="center"/>
          </w:tcPr>
          <w:p w14:paraId="38732462" w14:textId="432434F0" w:rsidR="00276B94" w:rsidRDefault="00276B94" w:rsidP="00276B94">
            <w:pPr>
              <w:jc w:val="center"/>
              <w:rPr>
                <w:rFonts w:ascii="Arial" w:hAnsi="Arial" w:cs="Arial"/>
                <w:sz w:val="20"/>
                <w:szCs w:val="18"/>
              </w:rPr>
            </w:pPr>
            <w:r>
              <w:rPr>
                <w:rFonts w:ascii="Arial" w:hAnsi="Arial" w:cs="Arial"/>
                <w:sz w:val="20"/>
                <w:szCs w:val="18"/>
              </w:rPr>
              <w:t>Forfait</w:t>
            </w:r>
          </w:p>
        </w:tc>
        <w:tc>
          <w:tcPr>
            <w:tcW w:w="1985" w:type="dxa"/>
            <w:vAlign w:val="center"/>
          </w:tcPr>
          <w:p w14:paraId="34478FBB" w14:textId="77777777" w:rsidR="00276B94" w:rsidRDefault="00276B94" w:rsidP="00FA7E13">
            <w:pPr>
              <w:rPr>
                <w:rFonts w:ascii="Arial" w:hAnsi="Arial" w:cs="Arial"/>
                <w:sz w:val="20"/>
                <w:szCs w:val="18"/>
              </w:rPr>
            </w:pPr>
          </w:p>
        </w:tc>
      </w:tr>
      <w:tr w:rsidR="00276B94" w14:paraId="404E762D" w14:textId="77777777" w:rsidTr="004754E0">
        <w:trPr>
          <w:trHeight w:hRule="exact" w:val="567"/>
        </w:trPr>
        <w:tc>
          <w:tcPr>
            <w:tcW w:w="1795" w:type="dxa"/>
            <w:vAlign w:val="center"/>
          </w:tcPr>
          <w:p w14:paraId="5C147FB8" w14:textId="07D54D96" w:rsidR="00276B94" w:rsidRDefault="00276B94" w:rsidP="00FA7E13">
            <w:pPr>
              <w:rPr>
                <w:rFonts w:ascii="Arial" w:hAnsi="Arial" w:cs="Arial"/>
                <w:sz w:val="20"/>
                <w:szCs w:val="18"/>
              </w:rPr>
            </w:pPr>
            <w:r>
              <w:rPr>
                <w:rFonts w:ascii="Arial" w:hAnsi="Arial" w:cs="Arial"/>
                <w:sz w:val="20"/>
                <w:szCs w:val="18"/>
              </w:rPr>
              <w:t>P2</w:t>
            </w:r>
          </w:p>
        </w:tc>
        <w:tc>
          <w:tcPr>
            <w:tcW w:w="6710" w:type="dxa"/>
            <w:vAlign w:val="center"/>
          </w:tcPr>
          <w:p w14:paraId="4356C7DD" w14:textId="78B0E576" w:rsidR="00276B94" w:rsidRDefault="00BE1A76" w:rsidP="00A0312F">
            <w:pPr>
              <w:rPr>
                <w:rFonts w:ascii="Arial" w:hAnsi="Arial" w:cs="Arial"/>
                <w:sz w:val="20"/>
                <w:szCs w:val="18"/>
              </w:rPr>
            </w:pPr>
            <w:r>
              <w:rPr>
                <w:rFonts w:ascii="Arial" w:hAnsi="Arial" w:cs="Arial"/>
                <w:sz w:val="20"/>
                <w:szCs w:val="18"/>
              </w:rPr>
              <w:t xml:space="preserve">Travaux de dépose </w:t>
            </w:r>
            <w:r w:rsidR="00EF5B9F">
              <w:rPr>
                <w:rFonts w:ascii="Arial" w:hAnsi="Arial" w:cs="Arial"/>
                <w:sz w:val="20"/>
                <w:szCs w:val="18"/>
              </w:rPr>
              <w:t>tel</w:t>
            </w:r>
            <w:r>
              <w:rPr>
                <w:rFonts w:ascii="Arial" w:hAnsi="Arial" w:cs="Arial"/>
                <w:sz w:val="20"/>
                <w:szCs w:val="18"/>
              </w:rPr>
              <w:t xml:space="preserve"> que </w:t>
            </w:r>
            <w:r w:rsidR="00EF5B9F">
              <w:rPr>
                <w:rFonts w:ascii="Arial" w:hAnsi="Arial" w:cs="Arial"/>
                <w:sz w:val="20"/>
                <w:szCs w:val="18"/>
              </w:rPr>
              <w:t>défini</w:t>
            </w:r>
            <w:r>
              <w:rPr>
                <w:rFonts w:ascii="Arial" w:hAnsi="Arial" w:cs="Arial"/>
                <w:sz w:val="20"/>
                <w:szCs w:val="18"/>
              </w:rPr>
              <w:t xml:space="preserve"> au CCTP</w:t>
            </w:r>
            <w:r w:rsidR="00A0312F">
              <w:rPr>
                <w:rFonts w:ascii="Arial" w:hAnsi="Arial" w:cs="Arial"/>
                <w:sz w:val="20"/>
                <w:szCs w:val="18"/>
              </w:rPr>
              <w:t xml:space="preserve"> </w:t>
            </w:r>
            <w:r w:rsidR="00276B94">
              <w:rPr>
                <w:rFonts w:ascii="Arial" w:hAnsi="Arial" w:cs="Arial"/>
                <w:sz w:val="20"/>
                <w:szCs w:val="18"/>
              </w:rPr>
              <w:t xml:space="preserve"> </w:t>
            </w:r>
          </w:p>
        </w:tc>
        <w:tc>
          <w:tcPr>
            <w:tcW w:w="2126" w:type="dxa"/>
            <w:vAlign w:val="center"/>
          </w:tcPr>
          <w:p w14:paraId="733E472B" w14:textId="77777777" w:rsidR="00276B94" w:rsidRDefault="00276B94" w:rsidP="00FA7E13">
            <w:pPr>
              <w:rPr>
                <w:rFonts w:ascii="Arial" w:hAnsi="Arial" w:cs="Arial"/>
                <w:sz w:val="20"/>
                <w:szCs w:val="18"/>
              </w:rPr>
            </w:pPr>
          </w:p>
        </w:tc>
        <w:tc>
          <w:tcPr>
            <w:tcW w:w="1844" w:type="dxa"/>
            <w:vAlign w:val="center"/>
          </w:tcPr>
          <w:p w14:paraId="373D2D50" w14:textId="247DDFF4" w:rsidR="00276B94" w:rsidRDefault="00276B94" w:rsidP="00276B94">
            <w:pPr>
              <w:jc w:val="center"/>
              <w:rPr>
                <w:rFonts w:ascii="Arial" w:hAnsi="Arial" w:cs="Arial"/>
                <w:sz w:val="20"/>
                <w:szCs w:val="18"/>
              </w:rPr>
            </w:pPr>
            <w:r>
              <w:rPr>
                <w:rFonts w:ascii="Arial" w:hAnsi="Arial" w:cs="Arial"/>
                <w:sz w:val="20"/>
                <w:szCs w:val="18"/>
              </w:rPr>
              <w:t>Forfait</w:t>
            </w:r>
          </w:p>
        </w:tc>
        <w:tc>
          <w:tcPr>
            <w:tcW w:w="1985" w:type="dxa"/>
            <w:vAlign w:val="center"/>
          </w:tcPr>
          <w:p w14:paraId="41003718" w14:textId="77777777" w:rsidR="00276B94" w:rsidRDefault="00276B94" w:rsidP="00FA7E13">
            <w:pPr>
              <w:rPr>
                <w:rFonts w:ascii="Arial" w:hAnsi="Arial" w:cs="Arial"/>
                <w:sz w:val="20"/>
                <w:szCs w:val="18"/>
              </w:rPr>
            </w:pPr>
          </w:p>
        </w:tc>
      </w:tr>
      <w:tr w:rsidR="00276B94" w14:paraId="4A8E74A2" w14:textId="77777777" w:rsidTr="004754E0">
        <w:trPr>
          <w:trHeight w:hRule="exact" w:val="567"/>
        </w:trPr>
        <w:tc>
          <w:tcPr>
            <w:tcW w:w="1795" w:type="dxa"/>
            <w:vAlign w:val="center"/>
          </w:tcPr>
          <w:p w14:paraId="2AC9BAF1" w14:textId="46E9399D" w:rsidR="00276B94" w:rsidRDefault="00276B94" w:rsidP="00FA7E13">
            <w:pPr>
              <w:rPr>
                <w:rFonts w:ascii="Arial" w:hAnsi="Arial" w:cs="Arial"/>
                <w:sz w:val="20"/>
                <w:szCs w:val="18"/>
              </w:rPr>
            </w:pPr>
            <w:r>
              <w:rPr>
                <w:rFonts w:ascii="Arial" w:hAnsi="Arial" w:cs="Arial"/>
                <w:sz w:val="20"/>
                <w:szCs w:val="18"/>
              </w:rPr>
              <w:t>P3</w:t>
            </w:r>
          </w:p>
        </w:tc>
        <w:tc>
          <w:tcPr>
            <w:tcW w:w="6710" w:type="dxa"/>
            <w:vAlign w:val="center"/>
          </w:tcPr>
          <w:p w14:paraId="1D1869C0" w14:textId="6542F633" w:rsidR="00276B94" w:rsidRDefault="00BE1A76" w:rsidP="00BE1A76">
            <w:pPr>
              <w:rPr>
                <w:rFonts w:ascii="Arial" w:hAnsi="Arial" w:cs="Arial"/>
                <w:sz w:val="20"/>
                <w:szCs w:val="18"/>
              </w:rPr>
            </w:pPr>
            <w:r>
              <w:rPr>
                <w:rFonts w:ascii="Arial" w:hAnsi="Arial" w:cs="Arial"/>
                <w:sz w:val="20"/>
                <w:szCs w:val="18"/>
              </w:rPr>
              <w:t>Travaux neufs</w:t>
            </w:r>
            <w:r w:rsidR="00EF5B9F">
              <w:rPr>
                <w:rFonts w:ascii="Arial" w:hAnsi="Arial" w:cs="Arial"/>
                <w:sz w:val="20"/>
                <w:szCs w:val="18"/>
              </w:rPr>
              <w:t xml:space="preserve"> tel</w:t>
            </w:r>
            <w:r>
              <w:rPr>
                <w:rFonts w:ascii="Arial" w:hAnsi="Arial" w:cs="Arial"/>
                <w:sz w:val="20"/>
                <w:szCs w:val="18"/>
              </w:rPr>
              <w:t xml:space="preserve"> que </w:t>
            </w:r>
            <w:r w:rsidR="00EF5B9F">
              <w:rPr>
                <w:rFonts w:ascii="Arial" w:hAnsi="Arial" w:cs="Arial"/>
                <w:sz w:val="20"/>
                <w:szCs w:val="18"/>
              </w:rPr>
              <w:t>défini</w:t>
            </w:r>
            <w:r>
              <w:rPr>
                <w:rFonts w:ascii="Arial" w:hAnsi="Arial" w:cs="Arial"/>
                <w:sz w:val="20"/>
                <w:szCs w:val="18"/>
              </w:rPr>
              <w:t xml:space="preserve"> au CCTP</w:t>
            </w:r>
          </w:p>
        </w:tc>
        <w:tc>
          <w:tcPr>
            <w:tcW w:w="2126" w:type="dxa"/>
            <w:vAlign w:val="center"/>
          </w:tcPr>
          <w:p w14:paraId="4C9DB694" w14:textId="77777777" w:rsidR="00276B94" w:rsidRDefault="00276B94" w:rsidP="00FA7E13">
            <w:pPr>
              <w:rPr>
                <w:rFonts w:ascii="Arial" w:hAnsi="Arial" w:cs="Arial"/>
                <w:sz w:val="20"/>
                <w:szCs w:val="18"/>
              </w:rPr>
            </w:pPr>
          </w:p>
        </w:tc>
        <w:tc>
          <w:tcPr>
            <w:tcW w:w="1844" w:type="dxa"/>
            <w:vAlign w:val="center"/>
          </w:tcPr>
          <w:p w14:paraId="59721EB6" w14:textId="2CA456D5" w:rsidR="00276B94" w:rsidRDefault="00276B94" w:rsidP="00276B94">
            <w:pPr>
              <w:jc w:val="center"/>
              <w:rPr>
                <w:rFonts w:ascii="Arial" w:hAnsi="Arial" w:cs="Arial"/>
                <w:sz w:val="20"/>
                <w:szCs w:val="18"/>
              </w:rPr>
            </w:pPr>
            <w:r>
              <w:rPr>
                <w:rFonts w:ascii="Arial" w:hAnsi="Arial" w:cs="Arial"/>
                <w:sz w:val="20"/>
                <w:szCs w:val="18"/>
              </w:rPr>
              <w:t>Forfait</w:t>
            </w:r>
          </w:p>
        </w:tc>
        <w:tc>
          <w:tcPr>
            <w:tcW w:w="1985" w:type="dxa"/>
            <w:vAlign w:val="center"/>
          </w:tcPr>
          <w:p w14:paraId="0A1108E2" w14:textId="77777777" w:rsidR="00276B94" w:rsidRDefault="00276B94" w:rsidP="00FA7E13">
            <w:pPr>
              <w:rPr>
                <w:rFonts w:ascii="Arial" w:hAnsi="Arial" w:cs="Arial"/>
                <w:sz w:val="20"/>
                <w:szCs w:val="18"/>
              </w:rPr>
            </w:pPr>
          </w:p>
        </w:tc>
      </w:tr>
      <w:tr w:rsidR="00EF5B9F" w14:paraId="07C6DC42" w14:textId="77777777" w:rsidTr="004754E0">
        <w:trPr>
          <w:trHeight w:hRule="exact" w:val="567"/>
        </w:trPr>
        <w:tc>
          <w:tcPr>
            <w:tcW w:w="1795" w:type="dxa"/>
            <w:tcBorders>
              <w:bottom w:val="single" w:sz="4" w:space="0" w:color="auto"/>
            </w:tcBorders>
            <w:vAlign w:val="center"/>
          </w:tcPr>
          <w:p w14:paraId="5A9A6A72" w14:textId="5E5F9E63" w:rsidR="00EF5B9F" w:rsidRDefault="00EF5B9F" w:rsidP="00FA7E13">
            <w:pPr>
              <w:rPr>
                <w:rFonts w:ascii="Arial" w:hAnsi="Arial" w:cs="Arial"/>
                <w:sz w:val="20"/>
                <w:szCs w:val="18"/>
              </w:rPr>
            </w:pPr>
            <w:r>
              <w:rPr>
                <w:rFonts w:ascii="Arial" w:hAnsi="Arial" w:cs="Arial"/>
                <w:sz w:val="20"/>
                <w:szCs w:val="18"/>
              </w:rPr>
              <w:t>P4</w:t>
            </w:r>
          </w:p>
        </w:tc>
        <w:tc>
          <w:tcPr>
            <w:tcW w:w="6710" w:type="dxa"/>
            <w:tcBorders>
              <w:bottom w:val="single" w:sz="4" w:space="0" w:color="auto"/>
            </w:tcBorders>
            <w:vAlign w:val="center"/>
          </w:tcPr>
          <w:p w14:paraId="70F27AEB" w14:textId="0718DA77" w:rsidR="00EF5B9F" w:rsidRDefault="00EF5B9F" w:rsidP="00BE1A76">
            <w:pPr>
              <w:rPr>
                <w:rFonts w:ascii="Arial" w:hAnsi="Arial" w:cs="Arial"/>
                <w:sz w:val="20"/>
                <w:szCs w:val="18"/>
              </w:rPr>
            </w:pPr>
            <w:r>
              <w:rPr>
                <w:rFonts w:ascii="Arial" w:hAnsi="Arial" w:cs="Arial"/>
                <w:sz w:val="20"/>
                <w:szCs w:val="18"/>
              </w:rPr>
              <w:t>Installation des barrières basses de protection</w:t>
            </w:r>
          </w:p>
        </w:tc>
        <w:tc>
          <w:tcPr>
            <w:tcW w:w="2126" w:type="dxa"/>
            <w:tcBorders>
              <w:bottom w:val="single" w:sz="4" w:space="0" w:color="auto"/>
            </w:tcBorders>
            <w:vAlign w:val="center"/>
          </w:tcPr>
          <w:p w14:paraId="21626B9B" w14:textId="77777777" w:rsidR="00EF5B9F" w:rsidRDefault="00EF5B9F" w:rsidP="00FA7E13">
            <w:pPr>
              <w:rPr>
                <w:rFonts w:ascii="Arial" w:hAnsi="Arial" w:cs="Arial"/>
                <w:sz w:val="20"/>
                <w:szCs w:val="18"/>
              </w:rPr>
            </w:pPr>
          </w:p>
        </w:tc>
        <w:tc>
          <w:tcPr>
            <w:tcW w:w="1844" w:type="dxa"/>
            <w:tcBorders>
              <w:bottom w:val="single" w:sz="4" w:space="0" w:color="auto"/>
            </w:tcBorders>
            <w:vAlign w:val="center"/>
          </w:tcPr>
          <w:p w14:paraId="57C6D1E1" w14:textId="36423B36" w:rsidR="00EF5B9F" w:rsidRDefault="00E65DA9" w:rsidP="00276B94">
            <w:pPr>
              <w:jc w:val="center"/>
              <w:rPr>
                <w:rFonts w:ascii="Arial" w:hAnsi="Arial" w:cs="Arial"/>
                <w:sz w:val="20"/>
                <w:szCs w:val="18"/>
              </w:rPr>
            </w:pPr>
            <w:r>
              <w:rPr>
                <w:rFonts w:ascii="Arial" w:hAnsi="Arial" w:cs="Arial"/>
                <w:sz w:val="20"/>
                <w:szCs w:val="18"/>
              </w:rPr>
              <w:t>forfait</w:t>
            </w:r>
          </w:p>
        </w:tc>
        <w:tc>
          <w:tcPr>
            <w:tcW w:w="1985" w:type="dxa"/>
            <w:vAlign w:val="center"/>
          </w:tcPr>
          <w:p w14:paraId="016E83E7" w14:textId="77777777" w:rsidR="00EF5B9F" w:rsidRDefault="00EF5B9F" w:rsidP="00FA7E13">
            <w:pPr>
              <w:rPr>
                <w:rFonts w:ascii="Arial" w:hAnsi="Arial" w:cs="Arial"/>
                <w:sz w:val="20"/>
                <w:szCs w:val="18"/>
              </w:rPr>
            </w:pPr>
          </w:p>
        </w:tc>
      </w:tr>
      <w:tr w:rsidR="004754E0" w14:paraId="10C5F333" w14:textId="77777777" w:rsidTr="004754E0">
        <w:trPr>
          <w:trHeight w:hRule="exact" w:val="567"/>
        </w:trPr>
        <w:tc>
          <w:tcPr>
            <w:tcW w:w="1795" w:type="dxa"/>
            <w:tcBorders>
              <w:bottom w:val="single" w:sz="4" w:space="0" w:color="auto"/>
            </w:tcBorders>
            <w:vAlign w:val="center"/>
          </w:tcPr>
          <w:p w14:paraId="0B534960" w14:textId="4BC6A5A0" w:rsidR="004754E0" w:rsidRDefault="004754E0" w:rsidP="00FA7E13">
            <w:pPr>
              <w:rPr>
                <w:rFonts w:ascii="Arial" w:hAnsi="Arial" w:cs="Arial"/>
                <w:sz w:val="20"/>
                <w:szCs w:val="18"/>
              </w:rPr>
            </w:pPr>
            <w:r>
              <w:rPr>
                <w:rFonts w:ascii="Arial" w:hAnsi="Arial" w:cs="Arial"/>
                <w:sz w:val="20"/>
                <w:szCs w:val="18"/>
              </w:rPr>
              <w:t>P</w:t>
            </w:r>
            <w:r w:rsidR="00EF5B9F">
              <w:rPr>
                <w:rFonts w:ascii="Arial" w:hAnsi="Arial" w:cs="Arial"/>
                <w:sz w:val="20"/>
                <w:szCs w:val="18"/>
              </w:rPr>
              <w:t>5</w:t>
            </w:r>
          </w:p>
        </w:tc>
        <w:tc>
          <w:tcPr>
            <w:tcW w:w="6710" w:type="dxa"/>
            <w:tcBorders>
              <w:bottom w:val="single" w:sz="4" w:space="0" w:color="auto"/>
            </w:tcBorders>
            <w:vAlign w:val="center"/>
          </w:tcPr>
          <w:p w14:paraId="561D3CF9" w14:textId="48DC68BB" w:rsidR="004754E0" w:rsidRDefault="00BE1A76" w:rsidP="00E34889">
            <w:pPr>
              <w:rPr>
                <w:rFonts w:ascii="Arial" w:hAnsi="Arial" w:cs="Arial"/>
                <w:sz w:val="20"/>
                <w:szCs w:val="18"/>
              </w:rPr>
            </w:pPr>
            <w:r>
              <w:rPr>
                <w:rFonts w:ascii="Arial" w:hAnsi="Arial" w:cs="Arial"/>
                <w:sz w:val="20"/>
                <w:szCs w:val="18"/>
              </w:rPr>
              <w:t xml:space="preserve">Travaux d’installation des </w:t>
            </w:r>
            <w:r w:rsidR="00E34889">
              <w:rPr>
                <w:rFonts w:ascii="Arial" w:hAnsi="Arial" w:cs="Arial"/>
                <w:sz w:val="20"/>
                <w:szCs w:val="18"/>
              </w:rPr>
              <w:t>équipements de sécurité</w:t>
            </w:r>
            <w:r w:rsidR="00EF5B9F">
              <w:rPr>
                <w:rFonts w:ascii="Arial" w:hAnsi="Arial" w:cs="Arial"/>
                <w:sz w:val="20"/>
                <w:szCs w:val="18"/>
              </w:rPr>
              <w:t xml:space="preserve"> </w:t>
            </w:r>
          </w:p>
        </w:tc>
        <w:tc>
          <w:tcPr>
            <w:tcW w:w="2126" w:type="dxa"/>
            <w:tcBorders>
              <w:bottom w:val="single" w:sz="4" w:space="0" w:color="auto"/>
            </w:tcBorders>
            <w:vAlign w:val="center"/>
          </w:tcPr>
          <w:p w14:paraId="3AB8F94B" w14:textId="77777777" w:rsidR="004754E0" w:rsidRDefault="004754E0" w:rsidP="00FA7E13">
            <w:pPr>
              <w:rPr>
                <w:rFonts w:ascii="Arial" w:hAnsi="Arial" w:cs="Arial"/>
                <w:sz w:val="20"/>
                <w:szCs w:val="18"/>
              </w:rPr>
            </w:pPr>
          </w:p>
        </w:tc>
        <w:tc>
          <w:tcPr>
            <w:tcW w:w="1844" w:type="dxa"/>
            <w:tcBorders>
              <w:bottom w:val="single" w:sz="4" w:space="0" w:color="auto"/>
            </w:tcBorders>
            <w:vAlign w:val="center"/>
          </w:tcPr>
          <w:p w14:paraId="65408E1B" w14:textId="7193E10C" w:rsidR="004754E0" w:rsidRDefault="004754E0" w:rsidP="00276B94">
            <w:pPr>
              <w:jc w:val="center"/>
              <w:rPr>
                <w:rFonts w:ascii="Arial" w:hAnsi="Arial" w:cs="Arial"/>
                <w:sz w:val="20"/>
                <w:szCs w:val="18"/>
              </w:rPr>
            </w:pPr>
            <w:r>
              <w:rPr>
                <w:rFonts w:ascii="Arial" w:hAnsi="Arial" w:cs="Arial"/>
                <w:sz w:val="20"/>
                <w:szCs w:val="18"/>
              </w:rPr>
              <w:t>Forfait</w:t>
            </w:r>
          </w:p>
        </w:tc>
        <w:tc>
          <w:tcPr>
            <w:tcW w:w="1985" w:type="dxa"/>
            <w:vAlign w:val="center"/>
          </w:tcPr>
          <w:p w14:paraId="7898962B" w14:textId="77777777" w:rsidR="004754E0" w:rsidRDefault="004754E0" w:rsidP="00FA7E13">
            <w:pPr>
              <w:rPr>
                <w:rFonts w:ascii="Arial" w:hAnsi="Arial" w:cs="Arial"/>
                <w:sz w:val="20"/>
                <w:szCs w:val="18"/>
              </w:rPr>
            </w:pPr>
          </w:p>
        </w:tc>
      </w:tr>
      <w:tr w:rsidR="004754E0" w14:paraId="0F1DB223" w14:textId="77777777" w:rsidTr="004754E0">
        <w:trPr>
          <w:trHeight w:hRule="exact" w:val="567"/>
        </w:trPr>
        <w:tc>
          <w:tcPr>
            <w:tcW w:w="1795" w:type="dxa"/>
            <w:tcBorders>
              <w:top w:val="single" w:sz="4" w:space="0" w:color="auto"/>
              <w:left w:val="nil"/>
              <w:bottom w:val="nil"/>
              <w:right w:val="nil"/>
            </w:tcBorders>
            <w:vAlign w:val="center"/>
          </w:tcPr>
          <w:p w14:paraId="54C8D779" w14:textId="512D6EE3" w:rsidR="004754E0" w:rsidRDefault="004754E0" w:rsidP="00FA7E13">
            <w:pPr>
              <w:rPr>
                <w:rFonts w:ascii="Arial" w:hAnsi="Arial" w:cs="Arial"/>
                <w:sz w:val="20"/>
                <w:szCs w:val="18"/>
              </w:rPr>
            </w:pPr>
          </w:p>
        </w:tc>
        <w:tc>
          <w:tcPr>
            <w:tcW w:w="6710" w:type="dxa"/>
            <w:tcBorders>
              <w:top w:val="single" w:sz="4" w:space="0" w:color="auto"/>
              <w:left w:val="nil"/>
              <w:bottom w:val="nil"/>
              <w:right w:val="nil"/>
            </w:tcBorders>
            <w:vAlign w:val="center"/>
          </w:tcPr>
          <w:p w14:paraId="150F9D82" w14:textId="5703D919" w:rsidR="004754E0" w:rsidRDefault="004754E0" w:rsidP="00276B94">
            <w:pPr>
              <w:rPr>
                <w:rFonts w:ascii="Arial" w:hAnsi="Arial" w:cs="Arial"/>
                <w:sz w:val="20"/>
                <w:szCs w:val="18"/>
              </w:rPr>
            </w:pPr>
          </w:p>
        </w:tc>
        <w:tc>
          <w:tcPr>
            <w:tcW w:w="2126" w:type="dxa"/>
            <w:tcBorders>
              <w:top w:val="single" w:sz="4" w:space="0" w:color="auto"/>
              <w:left w:val="nil"/>
              <w:bottom w:val="nil"/>
              <w:right w:val="single" w:sz="4" w:space="0" w:color="auto"/>
            </w:tcBorders>
            <w:vAlign w:val="center"/>
          </w:tcPr>
          <w:p w14:paraId="131A3DA0" w14:textId="77777777" w:rsidR="004754E0" w:rsidRDefault="004754E0" w:rsidP="00FA7E13">
            <w:pPr>
              <w:rPr>
                <w:rFonts w:ascii="Arial" w:hAnsi="Arial" w:cs="Arial"/>
                <w:sz w:val="20"/>
                <w:szCs w:val="18"/>
              </w:rPr>
            </w:pPr>
          </w:p>
        </w:tc>
        <w:tc>
          <w:tcPr>
            <w:tcW w:w="1844" w:type="dxa"/>
            <w:tcBorders>
              <w:left w:val="single" w:sz="4" w:space="0" w:color="auto"/>
              <w:bottom w:val="single" w:sz="4" w:space="0" w:color="auto"/>
            </w:tcBorders>
            <w:vAlign w:val="center"/>
          </w:tcPr>
          <w:p w14:paraId="70BADBD8" w14:textId="79604D1E" w:rsidR="004754E0" w:rsidRDefault="004754E0" w:rsidP="00BE1A76">
            <w:pPr>
              <w:jc w:val="center"/>
              <w:rPr>
                <w:rFonts w:ascii="Arial" w:hAnsi="Arial" w:cs="Arial"/>
                <w:sz w:val="20"/>
                <w:szCs w:val="18"/>
              </w:rPr>
            </w:pPr>
            <w:r>
              <w:rPr>
                <w:rFonts w:ascii="Arial" w:hAnsi="Arial" w:cs="Arial"/>
                <w:sz w:val="20"/>
                <w:szCs w:val="18"/>
              </w:rPr>
              <w:t>Total HT</w:t>
            </w:r>
          </w:p>
        </w:tc>
        <w:tc>
          <w:tcPr>
            <w:tcW w:w="1985" w:type="dxa"/>
            <w:vAlign w:val="center"/>
          </w:tcPr>
          <w:p w14:paraId="4B90DA90" w14:textId="77777777" w:rsidR="004754E0" w:rsidRDefault="004754E0" w:rsidP="00FA7E13">
            <w:pPr>
              <w:rPr>
                <w:rFonts w:ascii="Arial" w:hAnsi="Arial" w:cs="Arial"/>
                <w:sz w:val="20"/>
                <w:szCs w:val="18"/>
              </w:rPr>
            </w:pPr>
          </w:p>
        </w:tc>
      </w:tr>
      <w:tr w:rsidR="004754E0" w14:paraId="407E62DF" w14:textId="77777777" w:rsidTr="004754E0">
        <w:trPr>
          <w:trHeight w:val="567"/>
        </w:trPr>
        <w:tc>
          <w:tcPr>
            <w:tcW w:w="1795" w:type="dxa"/>
            <w:tcBorders>
              <w:top w:val="nil"/>
              <w:left w:val="nil"/>
              <w:bottom w:val="nil"/>
              <w:right w:val="nil"/>
            </w:tcBorders>
            <w:vAlign w:val="center"/>
          </w:tcPr>
          <w:p w14:paraId="530E5FC5" w14:textId="77777777" w:rsidR="004754E0" w:rsidRDefault="004754E0" w:rsidP="00FA7E13">
            <w:pPr>
              <w:rPr>
                <w:rFonts w:ascii="Arial" w:hAnsi="Arial" w:cs="Arial"/>
                <w:sz w:val="20"/>
                <w:szCs w:val="18"/>
              </w:rPr>
            </w:pPr>
          </w:p>
        </w:tc>
        <w:tc>
          <w:tcPr>
            <w:tcW w:w="6710" w:type="dxa"/>
            <w:tcBorders>
              <w:top w:val="nil"/>
              <w:left w:val="nil"/>
              <w:bottom w:val="nil"/>
              <w:right w:val="nil"/>
            </w:tcBorders>
            <w:vAlign w:val="center"/>
          </w:tcPr>
          <w:p w14:paraId="0147AACE" w14:textId="37FF2A81" w:rsidR="004754E0" w:rsidRDefault="004754E0" w:rsidP="00FA7E13">
            <w:pPr>
              <w:rPr>
                <w:rFonts w:ascii="Arial" w:hAnsi="Arial" w:cs="Arial"/>
                <w:sz w:val="20"/>
                <w:szCs w:val="18"/>
              </w:rPr>
            </w:pPr>
          </w:p>
        </w:tc>
        <w:tc>
          <w:tcPr>
            <w:tcW w:w="2126" w:type="dxa"/>
            <w:tcBorders>
              <w:top w:val="nil"/>
              <w:left w:val="nil"/>
              <w:bottom w:val="nil"/>
              <w:right w:val="single" w:sz="4" w:space="0" w:color="auto"/>
            </w:tcBorders>
            <w:vAlign w:val="center"/>
          </w:tcPr>
          <w:p w14:paraId="35705C41" w14:textId="77777777" w:rsidR="004754E0" w:rsidRDefault="004754E0" w:rsidP="00FA7E13">
            <w:pPr>
              <w:rPr>
                <w:rFonts w:ascii="Arial" w:hAnsi="Arial" w:cs="Arial"/>
                <w:sz w:val="20"/>
                <w:szCs w:val="18"/>
              </w:rPr>
            </w:pPr>
          </w:p>
        </w:tc>
        <w:tc>
          <w:tcPr>
            <w:tcW w:w="1844" w:type="dxa"/>
            <w:tcBorders>
              <w:left w:val="single" w:sz="4" w:space="0" w:color="auto"/>
              <w:bottom w:val="single" w:sz="4" w:space="0" w:color="auto"/>
            </w:tcBorders>
            <w:vAlign w:val="center"/>
          </w:tcPr>
          <w:p w14:paraId="32900507" w14:textId="5DD5DBFE" w:rsidR="004754E0" w:rsidRDefault="004754E0" w:rsidP="00BE1A76">
            <w:pPr>
              <w:jc w:val="center"/>
              <w:rPr>
                <w:rFonts w:ascii="Arial" w:hAnsi="Arial" w:cs="Arial"/>
                <w:sz w:val="20"/>
                <w:szCs w:val="18"/>
              </w:rPr>
            </w:pPr>
            <w:r>
              <w:rPr>
                <w:rFonts w:ascii="Arial" w:hAnsi="Arial" w:cs="Arial"/>
                <w:sz w:val="20"/>
                <w:szCs w:val="18"/>
              </w:rPr>
              <w:t>TVA (20%)</w:t>
            </w:r>
          </w:p>
        </w:tc>
        <w:tc>
          <w:tcPr>
            <w:tcW w:w="1985" w:type="dxa"/>
            <w:tcBorders>
              <w:bottom w:val="single" w:sz="4" w:space="0" w:color="auto"/>
            </w:tcBorders>
            <w:vAlign w:val="center"/>
          </w:tcPr>
          <w:p w14:paraId="5A1DB38F" w14:textId="77777777" w:rsidR="004754E0" w:rsidRDefault="004754E0" w:rsidP="00FA7E13">
            <w:pPr>
              <w:rPr>
                <w:rFonts w:ascii="Arial" w:hAnsi="Arial" w:cs="Arial"/>
                <w:sz w:val="20"/>
                <w:szCs w:val="18"/>
              </w:rPr>
            </w:pPr>
          </w:p>
        </w:tc>
      </w:tr>
      <w:tr w:rsidR="004754E0" w14:paraId="1F52A953" w14:textId="77777777" w:rsidTr="004754E0">
        <w:trPr>
          <w:trHeight w:val="567"/>
        </w:trPr>
        <w:tc>
          <w:tcPr>
            <w:tcW w:w="1795" w:type="dxa"/>
            <w:tcBorders>
              <w:top w:val="nil"/>
              <w:left w:val="nil"/>
              <w:bottom w:val="nil"/>
              <w:right w:val="nil"/>
            </w:tcBorders>
            <w:vAlign w:val="center"/>
          </w:tcPr>
          <w:p w14:paraId="758272E9" w14:textId="77777777" w:rsidR="004754E0" w:rsidRDefault="004754E0" w:rsidP="00FA7E13">
            <w:pPr>
              <w:rPr>
                <w:rFonts w:ascii="Arial" w:hAnsi="Arial" w:cs="Arial"/>
                <w:sz w:val="20"/>
                <w:szCs w:val="18"/>
              </w:rPr>
            </w:pPr>
          </w:p>
        </w:tc>
        <w:tc>
          <w:tcPr>
            <w:tcW w:w="6710" w:type="dxa"/>
            <w:tcBorders>
              <w:top w:val="nil"/>
              <w:left w:val="nil"/>
              <w:bottom w:val="nil"/>
              <w:right w:val="nil"/>
            </w:tcBorders>
            <w:vAlign w:val="center"/>
          </w:tcPr>
          <w:p w14:paraId="4889B0CE" w14:textId="697CD84A" w:rsidR="004754E0" w:rsidRDefault="004754E0" w:rsidP="00FA7E13">
            <w:pPr>
              <w:rPr>
                <w:rFonts w:ascii="Arial" w:hAnsi="Arial" w:cs="Arial"/>
                <w:sz w:val="20"/>
                <w:szCs w:val="18"/>
              </w:rPr>
            </w:pPr>
          </w:p>
        </w:tc>
        <w:tc>
          <w:tcPr>
            <w:tcW w:w="2126" w:type="dxa"/>
            <w:tcBorders>
              <w:top w:val="nil"/>
              <w:left w:val="nil"/>
              <w:bottom w:val="nil"/>
              <w:right w:val="single" w:sz="4" w:space="0" w:color="auto"/>
            </w:tcBorders>
            <w:vAlign w:val="center"/>
          </w:tcPr>
          <w:p w14:paraId="6550AC7F" w14:textId="77777777" w:rsidR="004754E0" w:rsidRDefault="004754E0" w:rsidP="00FA7E13">
            <w:pPr>
              <w:rPr>
                <w:rFonts w:ascii="Arial" w:hAnsi="Arial" w:cs="Arial"/>
                <w:sz w:val="20"/>
                <w:szCs w:val="18"/>
              </w:rPr>
            </w:pPr>
          </w:p>
        </w:tc>
        <w:tc>
          <w:tcPr>
            <w:tcW w:w="1844" w:type="dxa"/>
            <w:tcBorders>
              <w:left w:val="single" w:sz="4" w:space="0" w:color="auto"/>
              <w:bottom w:val="single" w:sz="4" w:space="0" w:color="auto"/>
            </w:tcBorders>
            <w:vAlign w:val="center"/>
          </w:tcPr>
          <w:p w14:paraId="62F65FEC" w14:textId="016B0D9F" w:rsidR="004754E0" w:rsidRDefault="004754E0" w:rsidP="00BE1A76">
            <w:pPr>
              <w:jc w:val="center"/>
              <w:rPr>
                <w:rFonts w:ascii="Arial" w:hAnsi="Arial" w:cs="Arial"/>
                <w:sz w:val="20"/>
                <w:szCs w:val="18"/>
              </w:rPr>
            </w:pPr>
            <w:r>
              <w:rPr>
                <w:rFonts w:ascii="Arial" w:hAnsi="Arial" w:cs="Arial"/>
                <w:sz w:val="20"/>
                <w:szCs w:val="18"/>
              </w:rPr>
              <w:t>Total TTC</w:t>
            </w:r>
          </w:p>
        </w:tc>
        <w:tc>
          <w:tcPr>
            <w:tcW w:w="1985" w:type="dxa"/>
            <w:tcBorders>
              <w:bottom w:val="single" w:sz="4" w:space="0" w:color="auto"/>
            </w:tcBorders>
            <w:vAlign w:val="center"/>
          </w:tcPr>
          <w:p w14:paraId="20CACE22" w14:textId="77777777" w:rsidR="004754E0" w:rsidRDefault="004754E0" w:rsidP="00FA7E13">
            <w:pPr>
              <w:rPr>
                <w:rFonts w:ascii="Arial" w:hAnsi="Arial" w:cs="Arial"/>
                <w:sz w:val="20"/>
                <w:szCs w:val="18"/>
              </w:rPr>
            </w:pPr>
          </w:p>
        </w:tc>
      </w:tr>
    </w:tbl>
    <w:p w14:paraId="6D0C5064" w14:textId="75E5D200" w:rsidR="00E97F25" w:rsidRDefault="00E97F25" w:rsidP="001E12D1">
      <w:pPr>
        <w:rPr>
          <w:rFonts w:ascii="Arial" w:hAnsi="Arial" w:cs="Arial"/>
          <w:sz w:val="20"/>
          <w:szCs w:val="18"/>
        </w:rPr>
      </w:pPr>
      <w:bookmarkStart w:id="0" w:name="_GoBack"/>
      <w:bookmarkEnd w:id="0"/>
    </w:p>
    <w:p w14:paraId="5AABE20B" w14:textId="77777777" w:rsidR="00E97F25" w:rsidRPr="00E97F25" w:rsidRDefault="00E97F25" w:rsidP="00E97F25">
      <w:pPr>
        <w:rPr>
          <w:rFonts w:ascii="Arial" w:hAnsi="Arial" w:cs="Arial"/>
          <w:sz w:val="20"/>
          <w:szCs w:val="18"/>
        </w:rPr>
      </w:pPr>
    </w:p>
    <w:p w14:paraId="4CBD2588" w14:textId="77777777" w:rsidR="00E97F25" w:rsidRPr="00E97F25" w:rsidRDefault="00E97F25" w:rsidP="00E97F25">
      <w:pPr>
        <w:rPr>
          <w:rFonts w:ascii="Arial" w:hAnsi="Arial" w:cs="Arial"/>
          <w:sz w:val="20"/>
          <w:szCs w:val="18"/>
        </w:rPr>
      </w:pPr>
    </w:p>
    <w:p w14:paraId="667E2A62" w14:textId="77777777" w:rsidR="00E97F25" w:rsidRPr="00E97F25" w:rsidRDefault="00E97F25" w:rsidP="00E97F25">
      <w:pPr>
        <w:rPr>
          <w:rFonts w:ascii="Arial" w:hAnsi="Arial" w:cs="Arial"/>
          <w:sz w:val="20"/>
          <w:szCs w:val="18"/>
        </w:rPr>
      </w:pPr>
    </w:p>
    <w:p w14:paraId="0CB63959" w14:textId="112CD449" w:rsidR="00FA7E13" w:rsidRPr="00E97F25" w:rsidRDefault="00E97F25" w:rsidP="00E97F25">
      <w:pPr>
        <w:tabs>
          <w:tab w:val="left" w:pos="2625"/>
        </w:tabs>
        <w:rPr>
          <w:rFonts w:ascii="Arial" w:hAnsi="Arial" w:cs="Arial"/>
          <w:sz w:val="20"/>
          <w:szCs w:val="18"/>
        </w:rPr>
      </w:pPr>
      <w:r>
        <w:rPr>
          <w:rFonts w:ascii="Arial" w:hAnsi="Arial" w:cs="Arial"/>
          <w:sz w:val="20"/>
          <w:szCs w:val="18"/>
        </w:rPr>
        <w:tab/>
      </w:r>
    </w:p>
    <w:sectPr w:rsidR="00FA7E13" w:rsidRPr="00E97F25" w:rsidSect="001E12D1">
      <w:headerReference w:type="default" r:id="rId11"/>
      <w:footerReference w:type="even" r:id="rId12"/>
      <w:footerReference w:type="default" r:id="rId13"/>
      <w:headerReference w:type="first" r:id="rId14"/>
      <w:footerReference w:type="first" r:id="rId15"/>
      <w:pgSz w:w="16840" w:h="11907" w:orient="landscape" w:code="9"/>
      <w:pgMar w:top="1418" w:right="567" w:bottom="567" w:left="567" w:header="567"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8E99C" w14:textId="77777777" w:rsidR="00C6645C" w:rsidRDefault="00C6645C">
      <w:r>
        <w:separator/>
      </w:r>
    </w:p>
  </w:endnote>
  <w:endnote w:type="continuationSeparator" w:id="0">
    <w:p w14:paraId="0CF8E99D" w14:textId="77777777" w:rsidR="00C6645C" w:rsidRDefault="00C66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arianne Thin">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8E9A0" w14:textId="77777777" w:rsidR="000B4481" w:rsidRDefault="000B4481">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0CF8E9A1" w14:textId="77777777" w:rsidR="000B4481" w:rsidRDefault="000B448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0B4481" w14:paraId="0CF8E9A5" w14:textId="77777777">
      <w:trPr>
        <w:cantSplit/>
        <w:trHeight w:val="80"/>
      </w:trPr>
      <w:tc>
        <w:tcPr>
          <w:tcW w:w="4537" w:type="dxa"/>
          <w:tcBorders>
            <w:top w:val="single" w:sz="6" w:space="0" w:color="auto"/>
            <w:left w:val="nil"/>
            <w:bottom w:val="nil"/>
            <w:right w:val="nil"/>
          </w:tcBorders>
        </w:tcPr>
        <w:p w14:paraId="0CF8E9A2" w14:textId="2772ADB9" w:rsidR="000B4481" w:rsidRDefault="000B4481">
          <w:pPr>
            <w:pStyle w:val="Pieddepage"/>
            <w:jc w:val="left"/>
          </w:pPr>
          <w:r>
            <w:t xml:space="preserve">Edition du </w:t>
          </w:r>
          <w:r>
            <w:fldChar w:fldCharType="begin"/>
          </w:r>
          <w:r>
            <w:instrText>PRINTDATE \@ dd/MM/yy</w:instrText>
          </w:r>
          <w:r>
            <w:fldChar w:fldCharType="separate"/>
          </w:r>
          <w:r w:rsidR="00E97F25">
            <w:rPr>
              <w:noProof/>
            </w:rPr>
            <w:t>04/09/25</w:t>
          </w:r>
          <w:r>
            <w:fldChar w:fldCharType="end"/>
          </w:r>
        </w:p>
      </w:tc>
      <w:tc>
        <w:tcPr>
          <w:tcW w:w="1843" w:type="dxa"/>
          <w:tcBorders>
            <w:top w:val="single" w:sz="6" w:space="0" w:color="auto"/>
            <w:left w:val="nil"/>
            <w:bottom w:val="nil"/>
            <w:right w:val="nil"/>
          </w:tcBorders>
        </w:tcPr>
        <w:p w14:paraId="0CF8E9A3" w14:textId="77777777" w:rsidR="000B4481" w:rsidRDefault="000B4481">
          <w:pPr>
            <w:pStyle w:val="Pieddepage"/>
            <w:jc w:val="center"/>
          </w:pPr>
          <w:r>
            <w:t>révision</w:t>
          </w:r>
        </w:p>
      </w:tc>
      <w:tc>
        <w:tcPr>
          <w:tcW w:w="4536" w:type="dxa"/>
          <w:tcBorders>
            <w:top w:val="single" w:sz="6" w:space="0" w:color="auto"/>
            <w:left w:val="nil"/>
            <w:bottom w:val="nil"/>
            <w:right w:val="nil"/>
          </w:tcBorders>
        </w:tcPr>
        <w:p w14:paraId="0CF8E9A4" w14:textId="33BC71B6" w:rsidR="000B4481" w:rsidRDefault="000B4481">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E97F25">
            <w:rPr>
              <w:noProof/>
              <w:spacing w:val="-8"/>
            </w:rPr>
            <w:t>i:\sai\3 - bam\marches sai-bam\marchés 2025\2025-0200-bnt-mise en conformité des chambres froides positives\01-passation\consultation\dce version de travail\2025-0200 - rc\2025-0200-epfde.docx</w:t>
          </w:r>
          <w:r>
            <w:rPr>
              <w:spacing w:val="-8"/>
            </w:rPr>
            <w:fldChar w:fldCharType="end"/>
          </w:r>
        </w:p>
      </w:tc>
    </w:tr>
  </w:tbl>
  <w:p w14:paraId="0CF8E9A6" w14:textId="77777777" w:rsidR="000B4481" w:rsidRDefault="000B448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00FD1" w14:textId="65DEDA67" w:rsidR="00952D87" w:rsidRDefault="00CF600D" w:rsidP="00CF600D">
    <w:pPr>
      <w:pStyle w:val="Pieddepage"/>
      <w:tabs>
        <w:tab w:val="right" w:pos="9072"/>
      </w:tabs>
      <w:ind w:left="426"/>
      <w:jc w:val="both"/>
      <w:rPr>
        <w:rFonts w:ascii="Marianne Thin" w:hAnsi="Marianne Thin"/>
        <w:sz w:val="18"/>
        <w:szCs w:val="18"/>
      </w:rPr>
    </w:pPr>
    <w:r w:rsidRPr="008D4A09">
      <w:rPr>
        <w:rFonts w:ascii="Marianne Thin" w:hAnsi="Marianne Thin"/>
        <w:sz w:val="18"/>
      </w:rPr>
      <w:t xml:space="preserve">BCRM de Toulon – </w:t>
    </w:r>
    <w:r w:rsidR="00E97F25">
      <w:rPr>
        <w:rFonts w:ascii="Marianne Thin" w:hAnsi="Marianne Thin"/>
        <w:sz w:val="18"/>
      </w:rPr>
      <w:t>SID MED</w:t>
    </w:r>
    <w:r w:rsidRPr="008D4A09">
      <w:rPr>
        <w:rFonts w:ascii="Marianne Thin" w:hAnsi="Marianne Thin"/>
        <w:sz w:val="18"/>
      </w:rPr>
      <w:t xml:space="preserve"> – BP N°71 – 83800 Toulon Cedex 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8E99A" w14:textId="77777777" w:rsidR="00C6645C" w:rsidRDefault="00C6645C">
      <w:r>
        <w:separator/>
      </w:r>
    </w:p>
  </w:footnote>
  <w:footnote w:type="continuationSeparator" w:id="0">
    <w:p w14:paraId="0CF8E99B" w14:textId="77777777" w:rsidR="00C6645C" w:rsidRDefault="00C66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8E99F" w14:textId="246E9AFC" w:rsidR="000B4481" w:rsidRDefault="000B4481">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CF600D">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E97F25">
      <w:rPr>
        <w:rStyle w:val="Numrodepage"/>
        <w:noProof/>
        <w:sz w:val="18"/>
      </w:rPr>
      <w:t>1</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8E9A7" w14:textId="7FEED5E4" w:rsidR="000B4481" w:rsidRPr="00C77A68" w:rsidRDefault="001E12D1" w:rsidP="001E12D1">
    <w:r>
      <w:rPr>
        <w:rFonts w:ascii="Marianne" w:hAnsi="Marianne"/>
        <w:noProof/>
      </w:rPr>
      <w:drawing>
        <wp:anchor distT="0" distB="0" distL="114300" distR="114300" simplePos="0" relativeHeight="251661312" behindDoc="1" locked="0" layoutInCell="1" allowOverlap="0" wp14:anchorId="60599880" wp14:editId="5901ED67">
          <wp:simplePos x="0" y="0"/>
          <wp:positionH relativeFrom="page">
            <wp:posOffset>408305</wp:posOffset>
          </wp:positionH>
          <wp:positionV relativeFrom="page">
            <wp:posOffset>9525</wp:posOffset>
          </wp:positionV>
          <wp:extent cx="1276350" cy="115062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5942" t="4143" r="77165" b="85094"/>
                  <a:stretch/>
                </pic:blipFill>
                <pic:spPr bwMode="auto">
                  <a:xfrm>
                    <a:off x="0" y="0"/>
                    <a:ext cx="1276350" cy="11506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Marianne" w:hAnsi="Marianne"/>
        <w:noProof/>
      </w:rPr>
      <w:drawing>
        <wp:anchor distT="0" distB="0" distL="114300" distR="114300" simplePos="0" relativeHeight="251659264" behindDoc="1" locked="0" layoutInCell="1" allowOverlap="0" wp14:anchorId="1649D04C" wp14:editId="3B535EFF">
          <wp:simplePos x="0" y="0"/>
          <wp:positionH relativeFrom="page">
            <wp:posOffset>8105775</wp:posOffset>
          </wp:positionH>
          <wp:positionV relativeFrom="page">
            <wp:posOffset>304800</wp:posOffset>
          </wp:positionV>
          <wp:extent cx="1724025" cy="552450"/>
          <wp:effectExtent l="0" t="0" r="952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71118" t="6816" r="6059" b="88016"/>
                  <a:stretch/>
                </pic:blipFill>
                <pic:spPr bwMode="auto">
                  <a:xfrm>
                    <a:off x="0" y="0"/>
                    <a:ext cx="1724025" cy="552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56501"/>
    <w:rsid w:val="000714C6"/>
    <w:rsid w:val="000B4481"/>
    <w:rsid w:val="00102D6F"/>
    <w:rsid w:val="00160889"/>
    <w:rsid w:val="00176464"/>
    <w:rsid w:val="001D77CD"/>
    <w:rsid w:val="001E12D1"/>
    <w:rsid w:val="00251DDE"/>
    <w:rsid w:val="00276B94"/>
    <w:rsid w:val="002B674A"/>
    <w:rsid w:val="00315326"/>
    <w:rsid w:val="00331787"/>
    <w:rsid w:val="00345086"/>
    <w:rsid w:val="003A662D"/>
    <w:rsid w:val="003D0D8B"/>
    <w:rsid w:val="004129E6"/>
    <w:rsid w:val="004754E0"/>
    <w:rsid w:val="00481A34"/>
    <w:rsid w:val="00486242"/>
    <w:rsid w:val="004C712F"/>
    <w:rsid w:val="005849D3"/>
    <w:rsid w:val="005A4542"/>
    <w:rsid w:val="005E781A"/>
    <w:rsid w:val="006573A4"/>
    <w:rsid w:val="00674B40"/>
    <w:rsid w:val="00683443"/>
    <w:rsid w:val="006C179A"/>
    <w:rsid w:val="006E2385"/>
    <w:rsid w:val="007000AF"/>
    <w:rsid w:val="007714E3"/>
    <w:rsid w:val="00796EE2"/>
    <w:rsid w:val="007A7A00"/>
    <w:rsid w:val="007B4712"/>
    <w:rsid w:val="00801100"/>
    <w:rsid w:val="008543B5"/>
    <w:rsid w:val="008D392C"/>
    <w:rsid w:val="008E1B03"/>
    <w:rsid w:val="00920F9A"/>
    <w:rsid w:val="00945DFD"/>
    <w:rsid w:val="009461FE"/>
    <w:rsid w:val="00952D87"/>
    <w:rsid w:val="00954E0E"/>
    <w:rsid w:val="009C54F0"/>
    <w:rsid w:val="009D08BD"/>
    <w:rsid w:val="009F7A86"/>
    <w:rsid w:val="00A0312F"/>
    <w:rsid w:val="00A14818"/>
    <w:rsid w:val="00A20A71"/>
    <w:rsid w:val="00A43227"/>
    <w:rsid w:val="00A75A65"/>
    <w:rsid w:val="00A827C4"/>
    <w:rsid w:val="00B01078"/>
    <w:rsid w:val="00B055AF"/>
    <w:rsid w:val="00B15F99"/>
    <w:rsid w:val="00BA1F55"/>
    <w:rsid w:val="00BD28F4"/>
    <w:rsid w:val="00BE1A76"/>
    <w:rsid w:val="00C02EFC"/>
    <w:rsid w:val="00C22667"/>
    <w:rsid w:val="00C6645C"/>
    <w:rsid w:val="00C77A68"/>
    <w:rsid w:val="00CF600D"/>
    <w:rsid w:val="00D21089"/>
    <w:rsid w:val="00D3532C"/>
    <w:rsid w:val="00D50BC1"/>
    <w:rsid w:val="00D54392"/>
    <w:rsid w:val="00D63F02"/>
    <w:rsid w:val="00DD5FE3"/>
    <w:rsid w:val="00E20621"/>
    <w:rsid w:val="00E30826"/>
    <w:rsid w:val="00E34889"/>
    <w:rsid w:val="00E65DA9"/>
    <w:rsid w:val="00E97F25"/>
    <w:rsid w:val="00EA0050"/>
    <w:rsid w:val="00EF5B9F"/>
    <w:rsid w:val="00F23F29"/>
    <w:rsid w:val="00F30A8B"/>
    <w:rsid w:val="00FA7E13"/>
    <w:rsid w:val="00FC6B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CF8E964"/>
  <w15:docId w15:val="{2E6831BA-F454-418C-BD27-4C0DE9EA8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link w:val="PieddepageCar"/>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Sous-titre">
    <w:name w:val="Subtitle"/>
    <w:basedOn w:val="Normal"/>
    <w:qFormat/>
    <w:rsid w:val="009461FE"/>
    <w:pPr>
      <w:jc w:val="center"/>
      <w:outlineLvl w:val="1"/>
    </w:pPr>
    <w:rPr>
      <w:rFonts w:ascii="Arial" w:hAnsi="Arial"/>
      <w:sz w:val="24"/>
    </w:rPr>
  </w:style>
  <w:style w:type="paragraph" w:styleId="Textedebulles">
    <w:name w:val="Balloon Text"/>
    <w:basedOn w:val="Normal"/>
    <w:semiHidden/>
    <w:rsid w:val="00C22667"/>
    <w:rPr>
      <w:rFonts w:ascii="Tahoma" w:hAnsi="Tahoma" w:cs="Tahoma"/>
      <w:sz w:val="16"/>
      <w:szCs w:val="16"/>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character" w:styleId="lev">
    <w:name w:val="Strong"/>
    <w:qFormat/>
    <w:rsid w:val="007A7A00"/>
    <w:rPr>
      <w:b/>
      <w:bCs/>
    </w:rPr>
  </w:style>
  <w:style w:type="character" w:customStyle="1" w:styleId="PieddepageCar">
    <w:name w:val="Pied de page Car"/>
    <w:basedOn w:val="Policepardfaut"/>
    <w:link w:val="Pieddepage"/>
    <w:rsid w:val="00952D87"/>
    <w:rPr>
      <w:sz w:val="12"/>
      <w:szCs w:val="12"/>
    </w:rPr>
  </w:style>
  <w:style w:type="character" w:styleId="Textedelespacerserv">
    <w:name w:val="Placeholder Text"/>
    <w:basedOn w:val="Policepardfaut"/>
    <w:uiPriority w:val="99"/>
    <w:semiHidden/>
    <w:rsid w:val="00FC6BAB"/>
    <w:rPr>
      <w:color w:val="808080"/>
    </w:rPr>
  </w:style>
  <w:style w:type="paragraph" w:styleId="Paragraphedeliste">
    <w:name w:val="List Paragraph"/>
    <w:basedOn w:val="Normal"/>
    <w:uiPriority w:val="34"/>
    <w:qFormat/>
    <w:rsid w:val="00EA0050"/>
    <w:pPr>
      <w:spacing w:after="0"/>
      <w:ind w:left="720"/>
      <w:jc w:val="left"/>
    </w:pPr>
    <w:rPr>
      <w:rFonts w:ascii="Calibri" w:eastAsia="Calibri" w:hAnsi="Calibri"/>
      <w:lang w:eastAsia="en-US"/>
    </w:rPr>
  </w:style>
  <w:style w:type="table" w:styleId="Grilledutableau">
    <w:name w:val="Table Grid"/>
    <w:basedOn w:val="TableauNormal"/>
    <w:rsid w:val="00FA7E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4134">
      <w:bodyDiv w:val="1"/>
      <w:marLeft w:val="0"/>
      <w:marRight w:val="0"/>
      <w:marTop w:val="0"/>
      <w:marBottom w:val="0"/>
      <w:divBdr>
        <w:top w:val="none" w:sz="0" w:space="0" w:color="auto"/>
        <w:left w:val="none" w:sz="0" w:space="0" w:color="auto"/>
        <w:bottom w:val="none" w:sz="0" w:space="0" w:color="auto"/>
        <w:right w:val="none" w:sz="0" w:space="0" w:color="auto"/>
      </w:divBdr>
    </w:div>
    <w:div w:id="598879893">
      <w:bodyDiv w:val="1"/>
      <w:marLeft w:val="0"/>
      <w:marRight w:val="0"/>
      <w:marTop w:val="0"/>
      <w:marBottom w:val="0"/>
      <w:divBdr>
        <w:top w:val="none" w:sz="0" w:space="0" w:color="auto"/>
        <w:left w:val="none" w:sz="0" w:space="0" w:color="auto"/>
        <w:bottom w:val="none" w:sz="0" w:space="0" w:color="auto"/>
        <w:right w:val="none" w:sz="0" w:space="0" w:color="auto"/>
      </w:divBdr>
    </w:div>
    <w:div w:id="815608177">
      <w:bodyDiv w:val="1"/>
      <w:marLeft w:val="0"/>
      <w:marRight w:val="0"/>
      <w:marTop w:val="0"/>
      <w:marBottom w:val="0"/>
      <w:divBdr>
        <w:top w:val="none" w:sz="0" w:space="0" w:color="auto"/>
        <w:left w:val="none" w:sz="0" w:space="0" w:color="auto"/>
        <w:bottom w:val="none" w:sz="0" w:space="0" w:color="auto"/>
        <w:right w:val="none" w:sz="0" w:space="0" w:color="auto"/>
      </w:divBdr>
    </w:div>
    <w:div w:id="162564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JUGEMENT-DES-OFFRES_DEMANDE DE PRÉCISION OU COMPLÉMENT</Titre>
    <TaxCatchAll xmlns="28939810-4282-4d85-9f62-e6db0f2f4c3a">
      <Value>576</Value>
      <Value>457</Value>
      <Value>504</Value>
      <Value>520</Value>
      <Value>515</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51a1676b-9d90-4548-a05e-0546fa53c9fb</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60c75c88-61b1-4cde-9958-ac10e311e076</TermId>
        </TermInfo>
      </Terms>
    </p1a4110439c3492683c857e28e740753>
    <Identifiant_x0020_externe xmlns="28939810-4282-4d85-9f62-e6db0f2f4c3a" xsi:nil="true"/>
    <Projet_x0020_-_x0020_Thème xmlns="28939810-4282-4d85-9f62-e6db0f2f4c3a" xsi:nil="true"/>
    <Description_x0020_document xmlns="28939810-4282-4d85-9f62-e6db0f2f4c3a">Fiche à utiliser dans le cas des AOO, AOR et MAPA sans négociation, pour demander aux candidats des précisions sur la teneur de leur offre ou des compléments  </Description_x0020_document>
    <Version_x0020_du_x0020_document xmlns="28939810-4282-4d85-9f62-e6db0f2f4c3a">5.0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5.0</DLCPolicyLabelValue>
    <Retrait_x0020_de_x0020_diffusion xmlns="82f25c51-4279-4210-825a-8198b6b7c882">
      <Url xsi:nil="true"/>
      <Description xsi:nil="true"/>
    </Retrait_x0020_de_x0020_diffusion>
  </documentManagement>
</p:propertie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4C0A29-D4AC-4A8B-93EF-EF99CB17BA0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www.w3.org/XML/1998/namespace"/>
    <ds:schemaRef ds:uri="http://purl.org/dc/dcmitype/"/>
  </ds:schemaRefs>
</ds:datastoreItem>
</file>

<file path=customXml/itemProps2.xml><?xml version="1.0" encoding="utf-8"?>
<ds:datastoreItem xmlns:ds="http://schemas.openxmlformats.org/officeDocument/2006/customXml" ds:itemID="{0B7F1D84-F06F-41E8-952A-EE8D3DA40E7E}">
  <ds:schemaRefs>
    <ds:schemaRef ds:uri="office.server.policy"/>
  </ds:schemaRefs>
</ds:datastoreItem>
</file>

<file path=customXml/itemProps3.xml><?xml version="1.0" encoding="utf-8"?>
<ds:datastoreItem xmlns:ds="http://schemas.openxmlformats.org/officeDocument/2006/customXml" ds:itemID="{C8BD86C8-B967-4F3A-8AB7-325A29A44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B139B7-B85B-4190-A900-FF511F5115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87</Words>
  <Characters>517</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603</CharactersWithSpaces>
  <SharedDoc>false</SharedDoc>
  <HyperlinkBase>Lettre.dot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REGNAULT Eve SA CN MINDEF</cp:lastModifiedBy>
  <cp:revision>9</cp:revision>
  <cp:lastPrinted>2025-09-04T12:37:00Z</cp:lastPrinted>
  <dcterms:created xsi:type="dcterms:W3CDTF">2025-06-23T12:19:00Z</dcterms:created>
  <dcterms:modified xsi:type="dcterms:W3CDTF">2025-09-04T12:43:00Z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ContentTypeId">
    <vt:lpwstr>0x010100D391C9900188BF44A2734355D32A3AFC0200EC6B1678381C8A49816D3A93F5ECDF01</vt:lpwstr>
  </property>
  <property fmtid="{D5CDD505-2E9C-101B-9397-08002B2CF9AE}" pid="6" name="Nature">
    <vt:lpwstr>520;#Modèle thématique|60c75c88-61b1-4cde-9958-ac10e311e076</vt:lpwstr>
  </property>
  <property fmtid="{D5CDD505-2E9C-101B-9397-08002B2CF9AE}" pid="7" name="Mots-clés">
    <vt:lpwstr>511;#ESID Toulon|da75fa8f-40fd-48da-8d7b-0e6fea8ac826;#576;#Processus ACH|d4d750f4-8872-41e1-b267-899362ba47fa;#515;#Marché public|47f82c3b-de60-46d6-b5e5-755b182dcd42</vt:lpwstr>
  </property>
  <property fmtid="{D5CDD505-2E9C-101B-9397-08002B2CF9AE}" pid="8" name="Projet - Thème1">
    <vt:lpwstr/>
  </property>
  <property fmtid="{D5CDD505-2E9C-101B-9397-08002B2CF9AE}" pid="9" name="Protection">
    <vt:lpwstr>457;#NP|cadf651c-c981-4cf9-9c64-0ba779488b3c</vt:lpwstr>
  </property>
  <property fmtid="{D5CDD505-2E9C-101B-9397-08002B2CF9AE}" pid="10" name="Statut de l'élément">
    <vt:lpwstr>Approuvé par CESSIEUX Nathalie INGE CIVI DIVI DEF, le 14/06/2021 08:47:55, version : 5.0</vt:lpwstr>
  </property>
  <property fmtid="{D5CDD505-2E9C-101B-9397-08002B2CF9AE}" pid="11" name="Type modèle">
    <vt:lpwstr>504;#Courrier|51a1676b-9d90-4548-a05e-0546fa53c9fb</vt:lpwstr>
  </property>
</Properties>
</file>